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96" w:rsidRPr="00EC1F96" w:rsidRDefault="00EC1F96" w:rsidP="00EC1F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C1F96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PORTARIA Nº 1.095, DE 19 DE MAIO DE 2010 – </w:t>
      </w:r>
      <w:r w:rsidRPr="00EC1F96">
        <w:rPr>
          <w:rFonts w:ascii="Verdana" w:eastAsia="Times New Roman" w:hAnsi="Verdana" w:cs="Arial"/>
          <w:b/>
          <w:bCs/>
          <w:sz w:val="20"/>
          <w:lang w:eastAsia="pt-BR"/>
        </w:rPr>
        <w:t>MTE/GM</w:t>
      </w:r>
    </w:p>
    <w:p w:rsidR="00EC1F96" w:rsidRPr="00EC1F96" w:rsidRDefault="00EC1F96" w:rsidP="00EC1F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C1F96">
        <w:rPr>
          <w:rFonts w:ascii="Verdana" w:eastAsia="Times New Roman" w:hAnsi="Verdana" w:cs="Arial"/>
          <w:b/>
          <w:bCs/>
          <w:sz w:val="20"/>
          <w:lang w:eastAsia="pt-BR"/>
        </w:rPr>
        <w:t xml:space="preserve">(DOU 20.05.2010, </w:t>
      </w:r>
      <w:proofErr w:type="spellStart"/>
      <w:r w:rsidRPr="00EC1F96">
        <w:rPr>
          <w:rFonts w:ascii="Verdana" w:eastAsia="Times New Roman" w:hAnsi="Verdana" w:cs="Arial"/>
          <w:b/>
          <w:bCs/>
          <w:sz w:val="20"/>
          <w:lang w:eastAsia="pt-BR"/>
        </w:rPr>
        <w:t>págs</w:t>
      </w:r>
      <w:proofErr w:type="spellEnd"/>
      <w:r w:rsidRPr="00EC1F96">
        <w:rPr>
          <w:rFonts w:ascii="Verdana" w:eastAsia="Times New Roman" w:hAnsi="Verdana" w:cs="Arial"/>
          <w:b/>
          <w:bCs/>
          <w:sz w:val="20"/>
          <w:lang w:eastAsia="pt-BR"/>
        </w:rPr>
        <w:t>. 77/78)</w:t>
      </w:r>
    </w:p>
    <w:p w:rsidR="00EC1F96" w:rsidRPr="00EC1F96" w:rsidRDefault="00EC1F96" w:rsidP="00EC1F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Disciplina os requisitos para a redução do intervalo </w:t>
      </w:r>
      <w:proofErr w:type="spellStart"/>
      <w:r w:rsidRPr="00EC1F96">
        <w:rPr>
          <w:rFonts w:ascii="Verdana" w:eastAsia="Times New Roman" w:hAnsi="Verdana" w:cs="Times New Roman"/>
          <w:i/>
          <w:iCs/>
          <w:sz w:val="20"/>
          <w:lang w:eastAsia="pt-BR"/>
        </w:rPr>
        <w:t>intrajornada</w:t>
      </w:r>
      <w:proofErr w:type="spellEnd"/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 MINISTRO DE ESTADO DO TRABALHO E EMPREGO, no uso da competência que lhe confere o art. 87, parágrafo único, </w:t>
      </w:r>
      <w:proofErr w:type="gramStart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incisos I e II da Constituição</w:t>
      </w:r>
      <w:proofErr w:type="gram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, resolve: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Art. 1º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redução do intervalo </w:t>
      </w:r>
      <w:proofErr w:type="spellStart"/>
      <w:r w:rsidRPr="00EC1F96">
        <w:rPr>
          <w:rFonts w:ascii="Verdana" w:eastAsia="Times New Roman" w:hAnsi="Verdana" w:cs="Times New Roman"/>
          <w:sz w:val="20"/>
          <w:lang w:eastAsia="pt-BR"/>
        </w:rPr>
        <w:t>intrajornada</w:t>
      </w:r>
      <w:proofErr w:type="spell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que trata o art. 71, § 3º, da Consolidação das Leis do Trabalho - CLT poderá ser deferida por ato de autoridade do Ministério do Trabalho e Emprego quando prevista em convenção ou acordo coletivo de trabalho, desde que os estabelecimentos abrangidos pelo seu âmbito de incidência atendam integralmente às exigências concernentes à organização dos refeitórios, e quando os respectivos empregados não estiverem sob regime de trabalho prorrogado </w:t>
      </w:r>
      <w:proofErr w:type="gramStart"/>
      <w:r w:rsidRPr="00EC1F96">
        <w:rPr>
          <w:rFonts w:ascii="Verdana" w:eastAsia="Times New Roman" w:hAnsi="Verdana" w:cs="Times New Roman"/>
          <w:sz w:val="20"/>
          <w:lang w:eastAsia="pt-BR"/>
        </w:rPr>
        <w:t>a</w:t>
      </w:r>
      <w:proofErr w:type="gram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horas suplementares.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§ 1º Fica delegada, privativamente, aos Superintendentes Regionais do Trabalho e Emprego a competência para decidir sobre o pedido de redução de intervalo para repouso ou refeição.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§ 2º Os instrumentos coletivos que estabeleçam a possibilidade de redução deverão especificar o período do intervalo </w:t>
      </w:r>
      <w:proofErr w:type="spellStart"/>
      <w:r w:rsidRPr="00EC1F96">
        <w:rPr>
          <w:rFonts w:ascii="Verdana" w:eastAsia="Times New Roman" w:hAnsi="Verdana" w:cs="Times New Roman"/>
          <w:sz w:val="20"/>
          <w:lang w:eastAsia="pt-BR"/>
        </w:rPr>
        <w:t>intrajornada</w:t>
      </w:r>
      <w:proofErr w:type="spell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§ 3º Não será admitida </w:t>
      </w:r>
      <w:r w:rsidRPr="00EC1F96">
        <w:rPr>
          <w:rFonts w:ascii="Verdana" w:eastAsia="Times New Roman" w:hAnsi="Verdana" w:cs="Times New Roman"/>
          <w:sz w:val="20"/>
          <w:lang w:eastAsia="pt-BR"/>
        </w:rPr>
        <w:t>a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supressão, diluição ou indenização do intervalo </w:t>
      </w:r>
      <w:proofErr w:type="spellStart"/>
      <w:r w:rsidRPr="00EC1F96">
        <w:rPr>
          <w:rFonts w:ascii="Verdana" w:eastAsia="Times New Roman" w:hAnsi="Verdana" w:cs="Times New Roman"/>
          <w:sz w:val="20"/>
          <w:lang w:eastAsia="pt-BR"/>
        </w:rPr>
        <w:t>intrajornada</w:t>
      </w:r>
      <w:proofErr w:type="spell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, respeitado o limite mínimo de trinta minutos.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Art. 2º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 pedido de redução do intervalo </w:t>
      </w:r>
      <w:proofErr w:type="spellStart"/>
      <w:r w:rsidRPr="00EC1F96">
        <w:rPr>
          <w:rFonts w:ascii="Verdana" w:eastAsia="Times New Roman" w:hAnsi="Verdana" w:cs="Times New Roman"/>
          <w:sz w:val="20"/>
          <w:lang w:eastAsia="pt-BR"/>
        </w:rPr>
        <w:t>intrajornada</w:t>
      </w:r>
      <w:proofErr w:type="spell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formulado pelas empresas com fulcro em instrumento coletivo far-se-ão acompanhar de cópia deste e </w:t>
      </w:r>
      <w:proofErr w:type="gramStart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serão</w:t>
      </w:r>
      <w:proofErr w:type="gram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dirigidos ao Superintendente Regional do Trabalho e Emprego, com a individualização dos estabelecimentos que atendam os requisitos indicados no </w:t>
      </w:r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caput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do art. 1º desta Portaria, vedado o deferimento de pedido genérico.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§ 1º Deverá também instruir o pedido, conforme modelo previsto no anexo desta Portaria, documentação que ateste o cumprimento, por cada estabelecimento, dos requisitos previstos no </w:t>
      </w:r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caput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do art. 1º desta Portaria.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§ 2º O Superintendente Regional do Trabalho e Emprego poderá deferir o pedido formulado, independentemente de inspeção prévia, após verificar a regularidade das condições de trabalho nos estabelecimentos pela análise da documentação apresentada, e pela extração de dados do Sistema Federal de Inspeção do Trabalho, da Relação Anual de Informações Sociais - RAIS e do Cadastro </w:t>
      </w:r>
      <w:r w:rsidRPr="00EC1F96">
        <w:rPr>
          <w:rFonts w:ascii="Verdana" w:eastAsia="Times New Roman" w:hAnsi="Verdana" w:cs="Times New Roman"/>
          <w:sz w:val="20"/>
          <w:lang w:eastAsia="pt-BR"/>
        </w:rPr>
        <w:t>Geral de Empregados e Desempregados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CAGED.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Art. 3º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 ato de que trata o art. 1º desta Portaria terá a vigência máxima de dois anos e não afasta a competência dos agentes da Inspeção do Trabalho de verificar, a qualquer tempo, </w:t>
      </w:r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in loco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, o cumprimento dos requisitos legais.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Parágrafo único. O descumprimento dos requisitos torna sem efeito a redução de intervalo, procedendo-se às autuações por descumprimento do previsto no </w:t>
      </w:r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caput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do art. 71 da CLT, bem como das outras infrações que forem constatadas.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Art. 4º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Esta portaria entra em vigor na data de sua publicação.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Art. 5º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Revoga-se a Portaria nº 42, de 28 de março de 2007.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CARLOS ROBERTO LUPI</w:t>
      </w:r>
    </w:p>
    <w:p w:rsidR="00EC1F96" w:rsidRPr="00EC1F96" w:rsidRDefault="00EC1F96" w:rsidP="00EC1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ANEXO</w:t>
      </w:r>
    </w:p>
    <w:p w:rsidR="00EC1F96" w:rsidRPr="00EC1F96" w:rsidRDefault="00EC1F96" w:rsidP="00EC1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FORMULÁRIO DE REQUERIMENTO ADMINISTRATIVO PARA REDUÇÃO DE INTERVALO INTRAJORNADA NOS TERMOS DO ART. 71, § 3º, CLT.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Ao Senhor Superintendente Regional do Trabalho e </w:t>
      </w:r>
      <w:r w:rsidRPr="00EC1F96">
        <w:rPr>
          <w:rFonts w:ascii="Verdana" w:eastAsia="Times New Roman" w:hAnsi="Verdana" w:cs="Times New Roman"/>
          <w:sz w:val="20"/>
          <w:lang w:eastAsia="pt-BR"/>
        </w:rPr>
        <w:t>Emprego,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_________________________________________</w:t>
      </w:r>
      <w:proofErr w:type="gramStart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>(</w:t>
      </w:r>
      <w:proofErr w:type="gram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IDENTIFICAÇÃO DO EMPREGADOR: NOME, </w:t>
      </w:r>
      <w:r w:rsidRPr="00EC1F96">
        <w:rPr>
          <w:rFonts w:ascii="Verdana" w:eastAsia="Times New Roman" w:hAnsi="Verdana" w:cs="Times New Roman"/>
          <w:sz w:val="20"/>
          <w:lang w:eastAsia="pt-BR"/>
        </w:rPr>
        <w:t>CNPJ/CPF</w:t>
      </w: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) vem solicitar, com fulcro no instrumento coletivo anexo,_____________________________________________________________________________________________(IDENTIFICAÇÃO DA CLÁUSULA QUE AUTORIZA EXPRESSAMENTE A REDUÇÃO DO INTERVALO INTRAJORNADA), seja deferido o pedido de redução do intervalo </w:t>
      </w:r>
      <w:proofErr w:type="spellStart"/>
      <w:r w:rsidRPr="00EC1F96">
        <w:rPr>
          <w:rFonts w:ascii="Verdana" w:eastAsia="Times New Roman" w:hAnsi="Verdana" w:cs="Times New Roman"/>
          <w:sz w:val="20"/>
          <w:lang w:eastAsia="pt-BR"/>
        </w:rPr>
        <w:t>intrajornada</w:t>
      </w:r>
      <w:proofErr w:type="spell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dos empregados que prestam serviços no estabelecimento ____________________________________(IDENTIFICAÇÃO DO ESTABELE-CIMENTO: NOME E ENDEREÇO COMPLETO).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Para tanto, a Requerente declara, sob as penas da lei, que o estabelecimento identificado atende as condições fixadas no art. 71, § 3º, da CLT, relativas ao atendimento integral das exigências concernentes à organização dos refeitórios e da não submissão dos empregados que ali prestam serviços a regime de trabalho prorrogado </w:t>
      </w:r>
      <w:proofErr w:type="gramStart"/>
      <w:r w:rsidRPr="00EC1F96">
        <w:rPr>
          <w:rFonts w:ascii="Verdana" w:eastAsia="Times New Roman" w:hAnsi="Verdana" w:cs="Times New Roman"/>
          <w:sz w:val="20"/>
          <w:lang w:eastAsia="pt-BR"/>
        </w:rPr>
        <w:t>a</w:t>
      </w:r>
      <w:proofErr w:type="gramEnd"/>
      <w:r w:rsidRPr="00EC1F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horas suplementares, conforme documentação comprobatória acostada.</w:t>
      </w:r>
    </w:p>
    <w:p w:rsidR="00EC1F96" w:rsidRPr="00EC1F96" w:rsidRDefault="00EC1F96" w:rsidP="00EC1F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2)_RESOLUÇÃO_ADMINISTRATIVA"/>
      <w:bookmarkEnd w:id="0"/>
      <w:r w:rsidRPr="00EC1F9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947AB" w:rsidRPr="00EC1F96" w:rsidRDefault="00EC1F96" w:rsidP="00EC1F96"/>
    <w:sectPr w:rsidR="006947AB" w:rsidRPr="00EC1F96" w:rsidSect="00B1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054"/>
    <w:rsid w:val="00123FE4"/>
    <w:rsid w:val="001E4054"/>
    <w:rsid w:val="004050CD"/>
    <w:rsid w:val="005514D1"/>
    <w:rsid w:val="005A1594"/>
    <w:rsid w:val="007212AE"/>
    <w:rsid w:val="00B14E90"/>
    <w:rsid w:val="00CE04FA"/>
    <w:rsid w:val="00EC1F96"/>
    <w:rsid w:val="00FE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90"/>
  </w:style>
  <w:style w:type="paragraph" w:styleId="Ttulo3">
    <w:name w:val="heading 3"/>
    <w:basedOn w:val="Normal"/>
    <w:link w:val="Ttulo3Char"/>
    <w:uiPriority w:val="9"/>
    <w:qFormat/>
    <w:rsid w:val="00551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0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E405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4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1char">
    <w:name w:val="01char"/>
    <w:basedOn w:val="Fontepargpadro"/>
    <w:rsid w:val="001E4054"/>
  </w:style>
  <w:style w:type="paragraph" w:styleId="Textodebalo">
    <w:name w:val="Balloon Text"/>
    <w:basedOn w:val="Normal"/>
    <w:link w:val="TextodebaloChar"/>
    <w:uiPriority w:val="99"/>
    <w:semiHidden/>
    <w:unhideWhenUsed/>
    <w:rsid w:val="001E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05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514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50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0CD"/>
  </w:style>
  <w:style w:type="character" w:customStyle="1" w:styleId="spelle">
    <w:name w:val="spelle"/>
    <w:basedOn w:val="Fontepargpadro"/>
    <w:rsid w:val="004050CD"/>
  </w:style>
  <w:style w:type="character" w:customStyle="1" w:styleId="grame">
    <w:name w:val="grame"/>
    <w:basedOn w:val="Fontepargpadro"/>
    <w:rsid w:val="004050CD"/>
  </w:style>
  <w:style w:type="character" w:styleId="nfase">
    <w:name w:val="Emphasis"/>
    <w:basedOn w:val="Fontepargpadro"/>
    <w:uiPriority w:val="20"/>
    <w:qFormat/>
    <w:rsid w:val="004050CD"/>
    <w:rPr>
      <w:i/>
      <w:iCs/>
    </w:rPr>
  </w:style>
  <w:style w:type="paragraph" w:customStyle="1" w:styleId="section1">
    <w:name w:val="section1"/>
    <w:basedOn w:val="Normal"/>
    <w:rsid w:val="00EC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9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59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3365</Characters>
  <Application>Microsoft Office Word</Application>
  <DocSecurity>0</DocSecurity>
  <Lines>28</Lines>
  <Paragraphs>7</Paragraphs>
  <ScaleCrop>false</ScaleCrop>
  <Company>UNIFACS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dcterms:created xsi:type="dcterms:W3CDTF">2010-06-21T14:45:00Z</dcterms:created>
  <dcterms:modified xsi:type="dcterms:W3CDTF">2010-06-21T14:45:00Z</dcterms:modified>
</cp:coreProperties>
</file>